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EC" w:rsidRPr="0052769E" w:rsidRDefault="003544EC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</w:r>
      <w:r w:rsidRPr="0052769E">
        <w:rPr>
          <w:rFonts w:ascii="Calibri" w:hAnsi="Calibri"/>
          <w:b/>
          <w:sz w:val="22"/>
          <w:szCs w:val="22"/>
          <w:u w:val="single"/>
          <w:lang w:val="fr-FR"/>
        </w:rPr>
        <w:t>SERVICE PUBLIC DE WALLONIE</w:t>
      </w: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right" w:pos="9026"/>
        </w:tabs>
        <w:jc w:val="both"/>
        <w:rPr>
          <w:rFonts w:ascii="Calibri" w:hAnsi="Calibri"/>
          <w:sz w:val="22"/>
          <w:szCs w:val="22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  <w:t>Communiqué à la presse agricole</w:t>
      </w:r>
    </w:p>
    <w:p w:rsidR="003544EC" w:rsidRPr="0052769E" w:rsidRDefault="003544EC">
      <w:pPr>
        <w:tabs>
          <w:tab w:val="right" w:pos="9026"/>
        </w:tabs>
        <w:jc w:val="both"/>
        <w:rPr>
          <w:rFonts w:ascii="Calibri" w:hAnsi="Calibri"/>
          <w:sz w:val="22"/>
          <w:szCs w:val="22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  <w:t>(Prière de reprendre intégralement les</w:t>
      </w:r>
    </w:p>
    <w:p w:rsidR="003544EC" w:rsidRPr="0052769E" w:rsidRDefault="003544EC">
      <w:pPr>
        <w:tabs>
          <w:tab w:val="right" w:pos="9026"/>
        </w:tabs>
        <w:jc w:val="both"/>
        <w:rPr>
          <w:rFonts w:ascii="Calibri" w:hAnsi="Calibri"/>
          <w:sz w:val="22"/>
          <w:szCs w:val="22"/>
          <w:lang w:val="fr-FR"/>
        </w:rPr>
      </w:pPr>
      <w:r w:rsidRPr="0052769E">
        <w:rPr>
          <w:rFonts w:ascii="Calibri" w:hAnsi="Calibri"/>
          <w:sz w:val="22"/>
          <w:szCs w:val="22"/>
          <w:lang w:val="fr-FR"/>
        </w:rPr>
        <w:tab/>
      </w:r>
      <w:proofErr w:type="gramStart"/>
      <w:r w:rsidRPr="0052769E">
        <w:rPr>
          <w:rFonts w:ascii="Calibri" w:hAnsi="Calibri"/>
          <w:sz w:val="22"/>
          <w:szCs w:val="22"/>
          <w:lang w:val="fr-FR"/>
        </w:rPr>
        <w:t>tableaux</w:t>
      </w:r>
      <w:proofErr w:type="gramEnd"/>
      <w:r w:rsidRPr="0052769E">
        <w:rPr>
          <w:rFonts w:ascii="Calibri" w:hAnsi="Calibri"/>
          <w:sz w:val="22"/>
          <w:szCs w:val="22"/>
          <w:lang w:val="fr-FR"/>
        </w:rPr>
        <w:t xml:space="preserve"> sans commentaire personnel)</w:t>
      </w: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EE75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aps/>
          <w:sz w:val="22"/>
          <w:szCs w:val="22"/>
          <w:lang w:val="fr-FR"/>
        </w:rPr>
      </w:pPr>
      <w:r w:rsidRPr="00EE754B">
        <w:rPr>
          <w:rFonts w:ascii="Calibri" w:hAnsi="Calibri"/>
          <w:b/>
          <w:caps/>
          <w:sz w:val="22"/>
          <w:szCs w:val="22"/>
          <w:lang w:val="fr-FR"/>
        </w:rPr>
        <w:t>Nouvelle variété de CHICOREE INDUSTRIELLE</w:t>
      </w:r>
      <w:r w:rsidR="003544EC" w:rsidRPr="00EE754B">
        <w:rPr>
          <w:rFonts w:ascii="Calibri" w:hAnsi="Calibri"/>
          <w:b/>
          <w:caps/>
          <w:sz w:val="22"/>
          <w:szCs w:val="22"/>
          <w:lang w:val="fr-FR"/>
        </w:rPr>
        <w:t xml:space="preserve"> au Catalogue national belge des variétés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EE754B">
      <w:pPr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 xml:space="preserve">Une nouvelle variété de chicorée industrielle est </w:t>
      </w:r>
      <w:r w:rsidR="00A92908">
        <w:rPr>
          <w:rFonts w:ascii="Calibri" w:hAnsi="Calibri"/>
          <w:sz w:val="22"/>
          <w:szCs w:val="22"/>
          <w:lang w:val="fr-FR"/>
        </w:rPr>
        <w:t>admise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au Catalogue National belge des variétés. Nous présentons ici une synthèse des résultats obtenus dans le cadre des essais officiels effectués par les sections pour l'étude des obtentions végétales (ILVO - </w:t>
      </w:r>
      <w:r w:rsidRPr="00EE754B">
        <w:rPr>
          <w:rFonts w:ascii="Calibri" w:hAnsi="Calibri"/>
          <w:sz w:val="22"/>
          <w:szCs w:val="22"/>
          <w:lang w:val="fr-FR"/>
        </w:rPr>
        <w:t>Plant– Merelbeke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et le Département </w:t>
      </w:r>
      <w:r w:rsidR="00F730CC">
        <w:rPr>
          <w:rFonts w:ascii="Calibri" w:hAnsi="Calibri"/>
          <w:sz w:val="22"/>
          <w:szCs w:val="22"/>
          <w:lang w:val="fr-FR"/>
        </w:rPr>
        <w:t xml:space="preserve">Productions et filières - CRA-W - </w:t>
      </w:r>
      <w:r w:rsidR="003544EC" w:rsidRPr="00EE754B">
        <w:rPr>
          <w:rFonts w:ascii="Calibri" w:hAnsi="Calibri"/>
          <w:sz w:val="22"/>
          <w:szCs w:val="22"/>
          <w:lang w:val="fr-FR"/>
        </w:rPr>
        <w:t>Gembloux) à la demande du Groupe Technique Interrégional pour l'élaboration du Catalogue National des variétés des espèces de plantes agricoles.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8867C3" w:rsidRDefault="00EE75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lang w:val="fr-FR"/>
        </w:rPr>
      </w:pPr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>Variété</w:t>
      </w:r>
      <w:r w:rsidR="003544EC"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 repr</w:t>
      </w:r>
      <w:r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ise après </w:t>
      </w:r>
      <w:r w:rsidR="00F730CC" w:rsidRPr="008867C3">
        <w:rPr>
          <w:rFonts w:ascii="Calibri" w:hAnsi="Calibri"/>
          <w:b/>
          <w:sz w:val="22"/>
          <w:szCs w:val="22"/>
          <w:u w:val="single"/>
          <w:lang w:val="fr-FR"/>
        </w:rPr>
        <w:t>3</w:t>
      </w:r>
      <w:r w:rsidR="003544EC" w:rsidRPr="008867C3">
        <w:rPr>
          <w:rFonts w:ascii="Calibri" w:hAnsi="Calibri"/>
          <w:b/>
          <w:sz w:val="22"/>
          <w:szCs w:val="22"/>
          <w:u w:val="single"/>
          <w:lang w:val="fr-FR"/>
        </w:rPr>
        <w:t xml:space="preserve"> années d'essais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972A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 xml:space="preserve">Les essais réalisés en </w:t>
      </w:r>
      <w:r w:rsidR="00F730CC">
        <w:rPr>
          <w:rFonts w:ascii="Calibri" w:hAnsi="Calibri"/>
          <w:sz w:val="22"/>
          <w:szCs w:val="22"/>
          <w:lang w:val="fr-FR"/>
        </w:rPr>
        <w:t xml:space="preserve">2016, </w:t>
      </w:r>
      <w:r w:rsidR="007B75E1">
        <w:rPr>
          <w:rFonts w:ascii="Calibri" w:hAnsi="Calibri"/>
          <w:sz w:val="22"/>
          <w:szCs w:val="22"/>
          <w:lang w:val="fr-FR"/>
        </w:rPr>
        <w:t>201</w:t>
      </w:r>
      <w:r w:rsidR="00D876A0">
        <w:rPr>
          <w:rFonts w:ascii="Calibri" w:hAnsi="Calibri"/>
          <w:sz w:val="22"/>
          <w:szCs w:val="22"/>
          <w:lang w:val="fr-FR"/>
        </w:rPr>
        <w:t>7</w:t>
      </w:r>
      <w:r w:rsidR="00F730CC">
        <w:rPr>
          <w:rFonts w:ascii="Calibri" w:hAnsi="Calibri"/>
          <w:sz w:val="22"/>
          <w:szCs w:val="22"/>
          <w:lang w:val="fr-FR"/>
        </w:rPr>
        <w:t xml:space="preserve"> et 2018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 en vue de l'inscription des variétés de chicorées industrielles au Catalogue national des var</w:t>
      </w:r>
      <w:r w:rsidR="00EE754B" w:rsidRPr="00EE754B">
        <w:rPr>
          <w:rFonts w:ascii="Calibri" w:hAnsi="Calibri"/>
          <w:sz w:val="22"/>
          <w:szCs w:val="22"/>
          <w:lang w:val="fr-FR"/>
        </w:rPr>
        <w:t>iétés, ont permis l'admission de la</w:t>
      </w:r>
      <w:r w:rsidR="00F564BA" w:rsidRPr="00EE754B">
        <w:rPr>
          <w:rFonts w:ascii="Calibri" w:hAnsi="Calibri"/>
          <w:sz w:val="22"/>
          <w:szCs w:val="22"/>
          <w:lang w:val="fr-FR"/>
        </w:rPr>
        <w:t xml:space="preserve"> </w:t>
      </w:r>
      <w:r w:rsidR="003544EC" w:rsidRPr="00EE754B">
        <w:rPr>
          <w:rFonts w:ascii="Calibri" w:hAnsi="Calibri"/>
          <w:sz w:val="22"/>
          <w:szCs w:val="22"/>
          <w:lang w:val="fr-FR"/>
        </w:rPr>
        <w:t xml:space="preserve">variété suivante : </w:t>
      </w:r>
      <w:r w:rsidR="00F730CC">
        <w:rPr>
          <w:rFonts w:ascii="Calibri" w:hAnsi="Calibri"/>
          <w:b/>
          <w:sz w:val="22"/>
          <w:szCs w:val="22"/>
          <w:lang w:val="fr-FR"/>
        </w:rPr>
        <w:t>PYROXENE</w:t>
      </w:r>
      <w:r w:rsidRPr="00EE754B">
        <w:rPr>
          <w:rFonts w:ascii="Calibri" w:hAnsi="Calibri"/>
          <w:b/>
          <w:sz w:val="22"/>
          <w:szCs w:val="22"/>
          <w:lang w:val="fr-FR"/>
        </w:rPr>
        <w:t>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3544EC">
      <w:pPr>
        <w:pStyle w:val="Corpsdetexte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L’examen a été réalisé par les Sections pour l’étude des obte</w:t>
      </w:r>
      <w:r w:rsidR="00F730CC">
        <w:rPr>
          <w:rFonts w:ascii="Calibri" w:hAnsi="Calibri"/>
          <w:sz w:val="22"/>
          <w:szCs w:val="22"/>
          <w:lang w:val="fr-FR"/>
        </w:rPr>
        <w:t>ntions végétales (ILVO - Plant – Merelbeke</w:t>
      </w:r>
      <w:r w:rsidRPr="00EE754B">
        <w:rPr>
          <w:rFonts w:ascii="Calibri" w:hAnsi="Calibri"/>
          <w:sz w:val="22"/>
          <w:szCs w:val="22"/>
          <w:lang w:val="fr-FR"/>
        </w:rPr>
        <w:t xml:space="preserve"> et le Département Productions et filières – CRA-W Gembloux) et par INAGRO (Rumbeke-</w:t>
      </w:r>
      <w:proofErr w:type="spellStart"/>
      <w:r w:rsidRPr="00EE754B">
        <w:rPr>
          <w:rFonts w:ascii="Calibri" w:hAnsi="Calibri"/>
          <w:sz w:val="22"/>
          <w:szCs w:val="22"/>
          <w:lang w:val="fr-FR"/>
        </w:rPr>
        <w:t>Beitem</w:t>
      </w:r>
      <w:proofErr w:type="spellEnd"/>
      <w:r w:rsidRPr="00EE754B">
        <w:rPr>
          <w:rFonts w:ascii="Calibri" w:hAnsi="Calibri"/>
          <w:sz w:val="22"/>
          <w:szCs w:val="22"/>
          <w:lang w:val="fr-FR"/>
        </w:rPr>
        <w:t>) à la demande du Groupe Technique Interrégional.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Les essais ont été effectués dans 6 centres situés dans les régio</w:t>
      </w:r>
      <w:r w:rsidR="008867C3">
        <w:rPr>
          <w:rFonts w:ascii="Calibri" w:hAnsi="Calibri"/>
          <w:sz w:val="22"/>
          <w:szCs w:val="22"/>
          <w:lang w:val="fr-FR"/>
        </w:rPr>
        <w:t>ns agricoles suivantes</w:t>
      </w:r>
      <w:bookmarkStart w:id="0" w:name="_GoBack"/>
      <w:bookmarkEnd w:id="0"/>
      <w:r w:rsidRPr="00EE754B">
        <w:rPr>
          <w:rFonts w:ascii="Calibri" w:hAnsi="Calibri"/>
          <w:sz w:val="22"/>
          <w:szCs w:val="22"/>
          <w:lang w:val="fr-FR"/>
        </w:rPr>
        <w:t xml:space="preserve">: région limoneuse (2 essais) et région sablo-limoneuse (4 essais). Les résultats de ces essais sont repris </w:t>
      </w:r>
      <w:proofErr w:type="gramStart"/>
      <w:r w:rsidRPr="00EE754B">
        <w:rPr>
          <w:rFonts w:ascii="Calibri" w:hAnsi="Calibri"/>
          <w:sz w:val="22"/>
          <w:szCs w:val="22"/>
          <w:lang w:val="fr-FR"/>
        </w:rPr>
        <w:t>aux tableaux</w:t>
      </w:r>
      <w:proofErr w:type="gramEnd"/>
      <w:r w:rsidRPr="00EE754B">
        <w:rPr>
          <w:rFonts w:ascii="Calibri" w:hAnsi="Calibri"/>
          <w:sz w:val="22"/>
          <w:szCs w:val="22"/>
          <w:lang w:val="fr-FR"/>
        </w:rPr>
        <w:t xml:space="preserve"> 1 et 2.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Ces tableaux donnent un aperçu des caractéristiques culturales et des rendements.</w:t>
      </w:r>
    </w:p>
    <w:p w:rsidR="00FA31C5" w:rsidRPr="00EE754B" w:rsidRDefault="00FA31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  <w:r w:rsidRPr="00EE754B">
        <w:rPr>
          <w:rFonts w:ascii="Calibri" w:hAnsi="Calibri"/>
          <w:sz w:val="22"/>
          <w:szCs w:val="22"/>
          <w:lang w:val="fr-FR"/>
        </w:rPr>
        <w:t>Lorsque l'échelle (1-9) est utilisée, 9 représente l'appréciation la plus favorable du caractère examiné.</w:t>
      </w:r>
    </w:p>
    <w:p w:rsidR="003544EC" w:rsidRPr="00EE754B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 w:rsidP="00D876A0">
      <w:pPr>
        <w:pStyle w:val="Corpsdetexte"/>
        <w:rPr>
          <w:rFonts w:ascii="Calibri" w:hAnsi="Calibri"/>
          <w:sz w:val="22"/>
          <w:szCs w:val="22"/>
          <w:lang w:val="fr-FR"/>
        </w:rPr>
        <w:sectPr w:rsidR="003544EC" w:rsidRPr="0052769E">
          <w:endnotePr>
            <w:numFmt w:val="decimal"/>
          </w:endnotePr>
          <w:pgSz w:w="11906" w:h="16838"/>
          <w:pgMar w:top="1440" w:right="1440" w:bottom="1440" w:left="1440" w:header="1440" w:footer="1440" w:gutter="0"/>
          <w:cols w:space="708"/>
          <w:noEndnote/>
        </w:sectPr>
      </w:pPr>
      <w:r w:rsidRPr="00EE754B">
        <w:rPr>
          <w:rFonts w:ascii="Calibri" w:hAnsi="Calibri"/>
          <w:sz w:val="22"/>
          <w:szCs w:val="22"/>
          <w:lang w:val="fr-FR"/>
        </w:rPr>
        <w:t>Une brève description de</w:t>
      </w:r>
      <w:r w:rsidR="00EE754B" w:rsidRPr="00EE754B">
        <w:rPr>
          <w:rFonts w:ascii="Calibri" w:hAnsi="Calibri"/>
          <w:sz w:val="22"/>
          <w:szCs w:val="22"/>
          <w:lang w:val="fr-FR"/>
        </w:rPr>
        <w:t xml:space="preserve"> la</w:t>
      </w:r>
      <w:r w:rsidRPr="00EE754B">
        <w:rPr>
          <w:rFonts w:ascii="Calibri" w:hAnsi="Calibri"/>
          <w:sz w:val="22"/>
          <w:szCs w:val="22"/>
          <w:lang w:val="fr-FR"/>
        </w:rPr>
        <w:t xml:space="preserve"> variété nouvellement admise figure à la fin du présent article.</w:t>
      </w:r>
    </w:p>
    <w:p w:rsidR="00D876A0" w:rsidRDefault="00D876A0" w:rsidP="00D876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0"/>
          <w:lang w:val="fr-FR"/>
        </w:rPr>
      </w:pPr>
    </w:p>
    <w:tbl>
      <w:tblPr>
        <w:tblW w:w="1575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9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970E74" w:rsidRPr="008867C3" w:rsidTr="00970E74">
        <w:trPr>
          <w:trHeight w:val="499"/>
        </w:trPr>
        <w:tc>
          <w:tcPr>
            <w:tcW w:w="157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fr-FR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fr-FR" w:eastAsia="nl-BE"/>
              </w:rPr>
              <w:t>Tableau 1: Résultats des rendements de la variété de chicorée industrielle admise au catalogue en 2019 sur la base des essais 2016, 2017 et 2018.</w:t>
            </w:r>
          </w:p>
        </w:tc>
      </w:tr>
      <w:tr w:rsidR="00970E74" w:rsidRPr="00970E74" w:rsidTr="00970E74">
        <w:trPr>
          <w:trHeight w:val="510"/>
        </w:trPr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Variétés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</w:pP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>Rendements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>racines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>fraîches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 xml:space="preserve">                             ( % </w:t>
            </w: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>relatif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eastAsia="nl-BE"/>
              </w:rPr>
              <w:t xml:space="preserve"> )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Rendements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en </w:t>
            </w:r>
            <w:proofErr w:type="spellStart"/>
            <w:proofErr w:type="gram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carbohydrates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                 </w:t>
            </w:r>
            <w:proofErr w:type="gram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( % </w:t>
            </w: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relatif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)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Teneur en </w:t>
            </w:r>
            <w:proofErr w:type="spellStart"/>
            <w:proofErr w:type="gram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carbohydrates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                                     </w:t>
            </w:r>
            <w:proofErr w:type="gram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 % sur mat. Fraîche )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Degré</w:t>
            </w:r>
            <w:proofErr w:type="spell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de </w:t>
            </w:r>
            <w:proofErr w:type="spell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polymérisation</w:t>
            </w:r>
            <w:proofErr w:type="spellEnd"/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gram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</w:t>
            </w:r>
            <w:proofErr w:type="gram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pond.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gram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</w:t>
            </w:r>
            <w:proofErr w:type="gram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pond.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gram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</w:t>
            </w:r>
            <w:proofErr w:type="gram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pond.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2018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gramStart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Moyenne</w:t>
            </w:r>
            <w:proofErr w:type="gramEnd"/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pond.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centra)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centra)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centra)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(5 centra)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2"/>
                <w:szCs w:val="12"/>
                <w:lang w:val="nl-BE" w:eastAsia="nl-BE"/>
              </w:rPr>
              <w:t>(4 centra)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CANZONA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10,8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HERA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10,2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KRIPS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11,3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LEGATO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10,9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SELENITE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18,4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563006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9,</w:t>
            </w:r>
            <w:r w:rsidR="00563006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9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Témoin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19,1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20,0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10,6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color w:val="000000"/>
                <w:sz w:val="16"/>
                <w:szCs w:val="16"/>
                <w:lang w:val="nl-BE" w:eastAsia="nl-BE"/>
              </w:rPr>
              <w:t>PYROXENE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10,1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9,8</w:t>
            </w:r>
          </w:p>
        </w:tc>
      </w:tr>
      <w:tr w:rsidR="00970E74" w:rsidRPr="00970E74" w:rsidTr="00970E74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100 = kg/ha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60387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69850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66918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65633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12509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13348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13476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13085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74" w:rsidRPr="00970E74" w:rsidRDefault="00970E74" w:rsidP="00970E74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970E74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-</w:t>
            </w:r>
          </w:p>
        </w:tc>
      </w:tr>
    </w:tbl>
    <w:p w:rsidR="00D876A0" w:rsidRDefault="00D876A0" w:rsidP="00D876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  <w:lang w:val="fr-FR"/>
        </w:rPr>
      </w:pPr>
    </w:p>
    <w:p w:rsidR="00970E74" w:rsidRDefault="00970E74" w:rsidP="00D876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  <w:lang w:val="fr-FR"/>
        </w:rPr>
      </w:pPr>
    </w:p>
    <w:tbl>
      <w:tblPr>
        <w:tblW w:w="1410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240"/>
        <w:gridCol w:w="1180"/>
        <w:gridCol w:w="1200"/>
        <w:gridCol w:w="1580"/>
        <w:gridCol w:w="1260"/>
        <w:gridCol w:w="1720"/>
        <w:gridCol w:w="1300"/>
        <w:gridCol w:w="640"/>
        <w:gridCol w:w="1020"/>
        <w:gridCol w:w="1000"/>
        <w:gridCol w:w="1080"/>
        <w:gridCol w:w="880"/>
      </w:tblGrid>
      <w:tr w:rsidR="00320AF1" w:rsidRPr="00320AF1" w:rsidTr="00320AF1">
        <w:trPr>
          <w:trHeight w:val="499"/>
        </w:trPr>
        <w:tc>
          <w:tcPr>
            <w:tcW w:w="14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Tableau </w:t>
            </w:r>
            <w:proofErr w:type="gram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2 :</w:t>
            </w:r>
            <w:proofErr w:type="gram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Caractères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généraux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de la variété de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chicorée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industrielle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admise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au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catalogue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en 2019 sur la base des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>essais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color w:val="FFFFFF"/>
                <w:sz w:val="16"/>
                <w:szCs w:val="16"/>
                <w:lang w:val="nl-BE" w:eastAsia="nl-BE"/>
              </w:rPr>
              <w:t xml:space="preserve"> 2016, 2017 en 2018.</w:t>
            </w:r>
          </w:p>
        </w:tc>
      </w:tr>
      <w:tr w:rsidR="00320AF1" w:rsidRPr="00320AF1" w:rsidTr="00320AF1">
        <w:trPr>
          <w:trHeight w:val="630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Variétés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Croissance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juvénille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Couverture du sol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Développement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feuillage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Longévité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du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feuillage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Pourriture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proofErr w:type="gram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collet</w:t>
            </w:r>
            <w:proofErr w:type="spellEnd"/>
            <w:proofErr w:type="gram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des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Pourriture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Tare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Longueur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Largueur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fourchues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Racines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creuses</w:t>
            </w:r>
            <w:proofErr w:type="spellEnd"/>
          </w:p>
        </w:tc>
      </w:tr>
      <w:tr w:rsidR="00320AF1" w:rsidRPr="00320AF1" w:rsidTr="00320AF1">
        <w:trPr>
          <w:trHeight w:val="420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(1-9)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degré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sensibilité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degré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sensibilité</w:t>
            </w:r>
            <w:proofErr w:type="spellEnd"/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(cm)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(cm)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(%)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CANZONA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5,6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1,5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6,9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19,0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HERA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19,2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KRIPS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19,8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LEGATO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24,3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SELENITE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19,1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</w:pPr>
            <w:proofErr w:type="spellStart"/>
            <w:r w:rsidRPr="00320AF1">
              <w:rPr>
                <w:rFonts w:ascii="Verdana" w:hAnsi="Verdana" w:cs="Calibri"/>
                <w:i/>
                <w:iCs/>
                <w:snapToGrid/>
                <w:sz w:val="16"/>
                <w:szCs w:val="16"/>
                <w:lang w:val="nl-BE" w:eastAsia="nl-BE"/>
              </w:rPr>
              <w:t>Témoin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snapToGrid/>
                <w:sz w:val="16"/>
                <w:szCs w:val="16"/>
                <w:lang w:val="nl-BE" w:eastAsia="nl-BE"/>
              </w:rPr>
              <w:t>20,3</w:t>
            </w:r>
          </w:p>
        </w:tc>
      </w:tr>
      <w:tr w:rsidR="00320AF1" w:rsidRPr="00320AF1" w:rsidTr="00320AF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PYROXENE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F1" w:rsidRPr="00320AF1" w:rsidRDefault="00320AF1" w:rsidP="00320AF1">
            <w:pPr>
              <w:widowControl/>
              <w:jc w:val="center"/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</w:pPr>
            <w:r w:rsidRPr="00320AF1">
              <w:rPr>
                <w:rFonts w:ascii="Verdana" w:hAnsi="Verdana" w:cs="Calibri"/>
                <w:b/>
                <w:bCs/>
                <w:snapToGrid/>
                <w:sz w:val="16"/>
                <w:szCs w:val="16"/>
                <w:lang w:val="nl-BE" w:eastAsia="nl-BE"/>
              </w:rPr>
              <w:t>23,0</w:t>
            </w:r>
          </w:p>
        </w:tc>
      </w:tr>
    </w:tbl>
    <w:p w:rsidR="003544EC" w:rsidRPr="0052769E" w:rsidRDefault="003544EC" w:rsidP="00D876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  <w:sectPr w:rsidR="003544EC" w:rsidRPr="0052769E">
          <w:endnotePr>
            <w:numFmt w:val="decimal"/>
          </w:endnotePr>
          <w:pgSz w:w="16838" w:h="11906" w:orient="landscape" w:code="9"/>
          <w:pgMar w:top="1440" w:right="567" w:bottom="1440" w:left="567" w:header="1440" w:footer="1440" w:gutter="0"/>
          <w:cols w:space="708"/>
          <w:noEndnote/>
        </w:sect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D876A0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2"/>
          <w:szCs w:val="22"/>
          <w:u w:val="single"/>
          <w:lang w:val="fr-FR"/>
        </w:rPr>
      </w:pP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>DESCR</w:t>
      </w:r>
      <w:r w:rsidR="00BC0366" w:rsidRPr="00D876A0">
        <w:rPr>
          <w:rFonts w:ascii="Calibri" w:hAnsi="Calibri"/>
          <w:b/>
          <w:sz w:val="22"/>
          <w:szCs w:val="22"/>
          <w:u w:val="single"/>
          <w:lang w:val="fr-FR"/>
        </w:rPr>
        <w:t>IPTION DE</w:t>
      </w:r>
      <w:r w:rsid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LA</w:t>
      </w:r>
      <w:r w:rsidR="00EE754B"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VARIETE DE CHICOREE</w:t>
      </w: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INDUSTRIEL</w:t>
      </w:r>
      <w:r w:rsidR="00EE754B" w:rsidRPr="00D876A0">
        <w:rPr>
          <w:rFonts w:ascii="Calibri" w:hAnsi="Calibri"/>
          <w:b/>
          <w:sz w:val="22"/>
          <w:szCs w:val="22"/>
          <w:u w:val="single"/>
          <w:lang w:val="fr-FR"/>
        </w:rPr>
        <w:t>LE ADMISE</w:t>
      </w:r>
      <w:r w:rsidR="00DD31F6" w:rsidRPr="00D876A0">
        <w:rPr>
          <w:rFonts w:ascii="Calibri" w:hAnsi="Calibri"/>
          <w:b/>
          <w:sz w:val="22"/>
          <w:szCs w:val="22"/>
          <w:u w:val="single"/>
          <w:lang w:val="fr-FR"/>
        </w:rPr>
        <w:t xml:space="preserve"> AU CATALOGUE EN</w:t>
      </w:r>
      <w:r w:rsidR="00F730CC">
        <w:rPr>
          <w:rFonts w:ascii="Calibri" w:hAnsi="Calibri"/>
          <w:b/>
          <w:sz w:val="22"/>
          <w:szCs w:val="22"/>
          <w:u w:val="single"/>
          <w:lang w:val="fr-FR"/>
        </w:rPr>
        <w:t xml:space="preserve"> 2019</w:t>
      </w:r>
      <w:r w:rsidRPr="00D876A0">
        <w:rPr>
          <w:rFonts w:ascii="Calibri" w:hAnsi="Calibri"/>
          <w:b/>
          <w:sz w:val="22"/>
          <w:szCs w:val="22"/>
          <w:u w:val="single"/>
          <w:lang w:val="fr-FR"/>
        </w:rPr>
        <w:t>:</w:t>
      </w: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17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u w:val="single"/>
          <w:lang w:val="fr-FR"/>
        </w:rPr>
      </w:pPr>
    </w:p>
    <w:tbl>
      <w:tblPr>
        <w:tblW w:w="7940" w:type="dxa"/>
        <w:tblCellMar>
          <w:left w:w="70" w:type="dxa"/>
          <w:right w:w="70" w:type="dxa"/>
        </w:tblCellMar>
        <w:tblLook w:val="04A0"/>
      </w:tblPr>
      <w:tblGrid>
        <w:gridCol w:w="2060"/>
        <w:gridCol w:w="5880"/>
      </w:tblGrid>
      <w:tr w:rsidR="00F730CC" w:rsidRPr="00F730CC" w:rsidTr="00F730CC">
        <w:trPr>
          <w:trHeight w:val="30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CC" w:rsidRPr="00F730CC" w:rsidRDefault="00F730CC" w:rsidP="00F730CC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F730CC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PYROXENE</w:t>
            </w:r>
          </w:p>
        </w:tc>
      </w:tr>
      <w:tr w:rsidR="00F730CC" w:rsidRPr="00F730CC" w:rsidTr="00F730CC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CC" w:rsidRPr="00F730CC" w:rsidRDefault="00F730CC" w:rsidP="00F730CC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CC" w:rsidRPr="00F730CC" w:rsidRDefault="00F730CC" w:rsidP="00F730CC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SAS Florimond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Desprez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Veuve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et Fils</w:t>
            </w:r>
          </w:p>
        </w:tc>
      </w:tr>
      <w:tr w:rsidR="00F730CC" w:rsidRPr="00F730CC" w:rsidTr="00F730CC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CC" w:rsidRPr="00F730CC" w:rsidRDefault="00F730CC" w:rsidP="00F730CC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Obtenteur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CC" w:rsidRPr="00F730CC" w:rsidRDefault="00F730CC" w:rsidP="00F730CC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SAS Florimond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Desprez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Veuve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et Fils</w:t>
            </w:r>
          </w:p>
        </w:tc>
      </w:tr>
      <w:tr w:rsidR="00F730CC" w:rsidRPr="00F730CC" w:rsidTr="00F730CC">
        <w:trPr>
          <w:trHeight w:val="30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CC" w:rsidRPr="00F730CC" w:rsidRDefault="00F730CC" w:rsidP="00F730CC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2016, 2017 et 2018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sous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F730CC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: FD16C1007</w:t>
            </w:r>
          </w:p>
        </w:tc>
      </w:tr>
    </w:tbl>
    <w:p w:rsidR="003544EC" w:rsidRPr="00F730CC" w:rsidRDefault="003544EC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544EC" w:rsidRPr="0052769E" w:rsidRDefault="003544EC">
      <w:pPr>
        <w:tabs>
          <w:tab w:val="left" w:pos="-1440"/>
          <w:tab w:val="left" w:pos="-720"/>
          <w:tab w:val="left" w:pos="0"/>
          <w:tab w:val="left" w:pos="720"/>
          <w:tab w:val="left" w:pos="1281"/>
          <w:tab w:val="left" w:pos="1440"/>
          <w:tab w:val="left" w:pos="2160"/>
          <w:tab w:val="left" w:pos="25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fr-FR"/>
        </w:rPr>
      </w:pPr>
    </w:p>
    <w:sectPr w:rsidR="003544EC" w:rsidRPr="0052769E" w:rsidSect="00453126">
      <w:endnotePr>
        <w:numFmt w:val="decimal"/>
      </w:endnotePr>
      <w:pgSz w:w="11906" w:h="16838" w:code="9"/>
      <w:pgMar w:top="1440" w:right="1440" w:bottom="1440" w:left="1440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/>
  <w:rsids>
    <w:rsidRoot w:val="00972A1E"/>
    <w:rsid w:val="00076767"/>
    <w:rsid w:val="00182895"/>
    <w:rsid w:val="00184DB0"/>
    <w:rsid w:val="00295224"/>
    <w:rsid w:val="002A4269"/>
    <w:rsid w:val="00320AF1"/>
    <w:rsid w:val="00352D3D"/>
    <w:rsid w:val="003544EC"/>
    <w:rsid w:val="00453126"/>
    <w:rsid w:val="004644D4"/>
    <w:rsid w:val="00480FA0"/>
    <w:rsid w:val="00484282"/>
    <w:rsid w:val="0052769E"/>
    <w:rsid w:val="00563006"/>
    <w:rsid w:val="005D0FB8"/>
    <w:rsid w:val="005E3383"/>
    <w:rsid w:val="005E57F9"/>
    <w:rsid w:val="00651D12"/>
    <w:rsid w:val="007B75E1"/>
    <w:rsid w:val="008867C3"/>
    <w:rsid w:val="00970E74"/>
    <w:rsid w:val="00972A1E"/>
    <w:rsid w:val="00A71870"/>
    <w:rsid w:val="00A92908"/>
    <w:rsid w:val="00BC0366"/>
    <w:rsid w:val="00D054FD"/>
    <w:rsid w:val="00D544DD"/>
    <w:rsid w:val="00D876A0"/>
    <w:rsid w:val="00DD31F6"/>
    <w:rsid w:val="00E1587E"/>
    <w:rsid w:val="00E3097E"/>
    <w:rsid w:val="00E36EF6"/>
    <w:rsid w:val="00EE754B"/>
    <w:rsid w:val="00F564BA"/>
    <w:rsid w:val="00F730CC"/>
    <w:rsid w:val="00FA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26"/>
    <w:pPr>
      <w:widowControl w:val="0"/>
    </w:pPr>
    <w:rPr>
      <w:rFonts w:ascii="Courier" w:hAnsi="Courier"/>
      <w:snapToGrid w:val="0"/>
      <w:sz w:val="24"/>
      <w:lang w:val="en-US" w:eastAsia="nl-NL"/>
    </w:rPr>
  </w:style>
  <w:style w:type="paragraph" w:styleId="Titre2">
    <w:name w:val="heading 2"/>
    <w:next w:val="Normal"/>
    <w:qFormat/>
    <w:rsid w:val="00453126"/>
    <w:pPr>
      <w:keepNext/>
      <w:keepLines/>
      <w:spacing w:before="300" w:after="180" w:line="240" w:lineRule="exact"/>
      <w:outlineLvl w:val="1"/>
    </w:pPr>
    <w:rPr>
      <w:rFonts w:ascii="Verdana" w:hAnsi="Verdana"/>
      <w:b/>
      <w:bCs/>
      <w:color w:val="3C3C3C"/>
      <w:sz w:val="18"/>
      <w:szCs w:val="26"/>
      <w:lang w:val="nl-BE" w:eastAsia="en-US"/>
    </w:rPr>
  </w:style>
  <w:style w:type="paragraph" w:styleId="Titre4">
    <w:name w:val="heading 4"/>
    <w:basedOn w:val="Normal"/>
    <w:next w:val="Normal"/>
    <w:qFormat/>
    <w:rsid w:val="00453126"/>
    <w:pPr>
      <w:keepNext/>
      <w:widowControl/>
      <w:outlineLvl w:val="3"/>
    </w:pPr>
    <w:rPr>
      <w:rFonts w:ascii="Times New Roman" w:hAnsi="Times New Roman"/>
      <w:snapToGrid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453126"/>
  </w:style>
  <w:style w:type="paragraph" w:styleId="Corpsdetexte">
    <w:name w:val="Body Text"/>
    <w:basedOn w:val="Normal"/>
    <w:semiHidden/>
    <w:rsid w:val="0045312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lang w:val="nl-NL"/>
    </w:rPr>
  </w:style>
  <w:style w:type="paragraph" w:customStyle="1" w:styleId="xl26">
    <w:name w:val="xl26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27">
    <w:name w:val="xl27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28">
    <w:name w:val="xl28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29">
    <w:name w:val="xl29"/>
    <w:basedOn w:val="Normal"/>
    <w:rsid w:val="0045312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0">
    <w:name w:val="xl30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1">
    <w:name w:val="xl31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2">
    <w:name w:val="xl32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3">
    <w:name w:val="xl33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4">
    <w:name w:val="xl34"/>
    <w:basedOn w:val="Normal"/>
    <w:rsid w:val="00453126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5">
    <w:name w:val="xl35"/>
    <w:basedOn w:val="Normal"/>
    <w:rsid w:val="0045312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6">
    <w:name w:val="xl36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7">
    <w:name w:val="xl37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8">
    <w:name w:val="xl38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39">
    <w:name w:val="xl39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0">
    <w:name w:val="xl40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1">
    <w:name w:val="xl41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2">
    <w:name w:val="xl42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3">
    <w:name w:val="xl43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4">
    <w:name w:val="xl44"/>
    <w:basedOn w:val="Normal"/>
    <w:rsid w:val="00453126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5">
    <w:name w:val="xl45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6">
    <w:name w:val="xl46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7">
    <w:name w:val="xl47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8">
    <w:name w:val="xl48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49">
    <w:name w:val="xl49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0">
    <w:name w:val="xl50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1">
    <w:name w:val="xl51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2">
    <w:name w:val="xl52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3">
    <w:name w:val="xl53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4">
    <w:name w:val="xl54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5">
    <w:name w:val="xl55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6">
    <w:name w:val="xl56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7">
    <w:name w:val="xl57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8">
    <w:name w:val="xl58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59">
    <w:name w:val="xl59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0">
    <w:name w:val="xl60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1">
    <w:name w:val="xl61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2">
    <w:name w:val="xl62"/>
    <w:basedOn w:val="Normal"/>
    <w:rsid w:val="00453126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3">
    <w:name w:val="xl63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4">
    <w:name w:val="xl64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5">
    <w:name w:val="xl65"/>
    <w:basedOn w:val="Normal"/>
    <w:rsid w:val="0045312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6">
    <w:name w:val="xl66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7">
    <w:name w:val="xl67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8">
    <w:name w:val="xl68"/>
    <w:basedOn w:val="Normal"/>
    <w:rsid w:val="0045312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69">
    <w:name w:val="xl69"/>
    <w:basedOn w:val="Normal"/>
    <w:rsid w:val="0045312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0">
    <w:name w:val="xl70"/>
    <w:basedOn w:val="Normal"/>
    <w:rsid w:val="004531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1">
    <w:name w:val="xl71"/>
    <w:basedOn w:val="Normal"/>
    <w:rsid w:val="0045312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2">
    <w:name w:val="xl72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3">
    <w:name w:val="xl73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4">
    <w:name w:val="xl74"/>
    <w:basedOn w:val="Normal"/>
    <w:rsid w:val="00453126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5">
    <w:name w:val="xl75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6">
    <w:name w:val="xl76"/>
    <w:basedOn w:val="Normal"/>
    <w:rsid w:val="0045312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7">
    <w:name w:val="xl77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8">
    <w:name w:val="xl78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79">
    <w:name w:val="xl79"/>
    <w:basedOn w:val="Normal"/>
    <w:rsid w:val="004531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  <w:lang w:val="fr-FR" w:eastAsia="fr-FR"/>
    </w:rPr>
  </w:style>
  <w:style w:type="paragraph" w:customStyle="1" w:styleId="xl80">
    <w:name w:val="xl80"/>
    <w:basedOn w:val="Normal"/>
    <w:rsid w:val="0045312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1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2A1E"/>
    <w:rPr>
      <w:rFonts w:ascii="Tahoma" w:hAnsi="Tahoma" w:cs="Tahoma"/>
      <w:snapToGrid/>
      <w:sz w:val="16"/>
      <w:szCs w:val="16"/>
      <w:lang w:val="en-US" w:eastAsia="nl-NL"/>
    </w:rPr>
  </w:style>
  <w:style w:type="paragraph" w:styleId="Rvision">
    <w:name w:val="Revision"/>
    <w:hidden/>
    <w:uiPriority w:val="99"/>
    <w:semiHidden/>
    <w:rsid w:val="00E3097E"/>
    <w:rPr>
      <w:rFonts w:ascii="Courier" w:hAnsi="Courier"/>
      <w:snapToGrid w:val="0"/>
      <w:sz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9882-EE73-4E4B-95B7-7B8DAD32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670</Words>
  <Characters>3398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DFE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</dc:creator>
  <cp:lastModifiedBy>34769</cp:lastModifiedBy>
  <cp:revision>10</cp:revision>
  <cp:lastPrinted>2013-02-07T09:56:00Z</cp:lastPrinted>
  <dcterms:created xsi:type="dcterms:W3CDTF">2017-02-07T12:18:00Z</dcterms:created>
  <dcterms:modified xsi:type="dcterms:W3CDTF">2019-03-22T10:39:00Z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ualisatiedatum">
    <vt:lpwstr>cichorei 2009</vt:lpwstr>
  </property>
  <property fmtid="{D5CDD505-2E9C-101B-9397-08002B2CF9AE}" pid="3" name="Categorie">
    <vt:lpwstr>Persbericht</vt:lpwstr>
  </property>
  <property fmtid="{D5CDD505-2E9C-101B-9397-08002B2CF9AE}" pid="4" name="Doumenttype">
    <vt:lpwstr>Officiële melding</vt:lpwstr>
  </property>
  <property fmtid="{D5CDD505-2E9C-101B-9397-08002B2CF9AE}" pid="5" name="Richting">
    <vt:lpwstr>aan</vt:lpwstr>
  </property>
  <property fmtid="{D5CDD505-2E9C-101B-9397-08002B2CF9AE}" pid="6" name="Correspondent instelling">
    <vt:lpwstr>Website</vt:lpwstr>
  </property>
  <property fmtid="{D5CDD505-2E9C-101B-9397-08002B2CF9AE}" pid="7" name="SoortNl">
    <vt:lpwstr>cichorei</vt:lpwstr>
  </property>
  <property fmtid="{D5CDD505-2E9C-101B-9397-08002B2CF9AE}" pid="8" name="Jaartal">
    <vt:lpwstr>2009</vt:lpwstr>
  </property>
  <property fmtid="{D5CDD505-2E9C-101B-9397-08002B2CF9AE}" pid="9" name="Datum bekendmaking">
    <vt:lpwstr/>
  </property>
  <property fmtid="{D5CDD505-2E9C-101B-9397-08002B2CF9AE}" pid="10" name="URL">
    <vt:lpwstr>, </vt:lpwstr>
  </property>
  <property fmtid="{D5CDD505-2E9C-101B-9397-08002B2CF9AE}" pid="11" name="ContentType">
    <vt:lpwstr>Map</vt:lpwstr>
  </property>
</Properties>
</file>